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4FEBC" w14:textId="77777777" w:rsidR="0071747E" w:rsidRDefault="0071747E" w:rsidP="0071747E">
      <w:pPr>
        <w:pStyle w:val="NormalWeb"/>
        <w:shd w:val="clear" w:color="auto" w:fill="FFFFFF"/>
      </w:pPr>
      <w:r>
        <w:rPr>
          <w:rFonts w:ascii="ProximaNovaCond" w:hAnsi="ProximaNovaCond"/>
          <w:b/>
          <w:bCs/>
          <w:sz w:val="32"/>
          <w:szCs w:val="32"/>
        </w:rPr>
        <w:t xml:space="preserve">The </w:t>
      </w:r>
      <w:proofErr w:type="gramStart"/>
      <w:r>
        <w:rPr>
          <w:rFonts w:ascii="ProximaNovaCond" w:hAnsi="ProximaNovaCond"/>
          <w:b/>
          <w:bCs/>
          <w:sz w:val="32"/>
          <w:szCs w:val="32"/>
        </w:rPr>
        <w:t>Blue Sky</w:t>
      </w:r>
      <w:proofErr w:type="gramEnd"/>
      <w:r>
        <w:rPr>
          <w:rFonts w:ascii="ProximaNovaCond" w:hAnsi="ProximaNovaCond"/>
          <w:b/>
          <w:bCs/>
          <w:sz w:val="32"/>
          <w:szCs w:val="32"/>
        </w:rPr>
        <w:t xml:space="preserve"> Project* </w:t>
      </w:r>
    </w:p>
    <w:p w14:paraId="3482DB51" w14:textId="02E5E4A2" w:rsidR="0071747E" w:rsidRPr="00D902C0" w:rsidRDefault="0071747E" w:rsidP="0071747E">
      <w:pPr>
        <w:pStyle w:val="NormalWeb"/>
        <w:shd w:val="clear" w:color="auto" w:fill="FFFFFF"/>
        <w:rPr>
          <w:sz w:val="28"/>
          <w:szCs w:val="28"/>
        </w:rPr>
      </w:pPr>
      <w:r w:rsidRPr="00D902C0">
        <w:rPr>
          <w:rFonts w:ascii="STIXMathJax_Main" w:hAnsi="STIXMathJax_Main"/>
          <w:sz w:val="28"/>
          <w:szCs w:val="28"/>
        </w:rPr>
        <w:t>Garth Hudson was a 29-year-old graduate of Eastern State University (ESU) with a B.S. degree in management information systems. After graduation he worked for seven years at Bluegrass Systems in Louisville, Kentucky. While at ESU he worked part time for an oceanography professor, Ahmet Green, creating a customized database for a research project he was conducting. Green was recently appointed director of Eastern Oceanography Institute (EOI), and Hudson was confident that this prior experience was instrumental in his getting the job as information services (IS) director at the Institute. Although he took a significant pay cut, he jumped at the opportunity to return to his alma mater. His job at Bluegrass Systems had been very demanding. The long hours and extensive traveling had created tension in his marriage. He was looking for- ward to a normal job with reasonable hours. Besides, Jenna, his wife, would be busy pursuing her MBA at Eastern State University. While at Bluegrass, Hudson worked on a wide range of IS projects. He was confident that he had the requisite technical expe</w:t>
      </w:r>
      <w:r w:rsidRPr="00D902C0">
        <w:rPr>
          <w:rFonts w:ascii="STIXMathJax_Main" w:hAnsi="STIXMathJax_Main"/>
          <w:sz w:val="28"/>
          <w:szCs w:val="28"/>
        </w:rPr>
        <w:t>r</w:t>
      </w:r>
      <w:r w:rsidRPr="00D902C0">
        <w:rPr>
          <w:rFonts w:ascii="STIXMathJax_Main" w:hAnsi="STIXMathJax_Main"/>
          <w:sz w:val="28"/>
          <w:szCs w:val="28"/>
        </w:rPr>
        <w:t xml:space="preserve">tise to excel at his new job. </w:t>
      </w:r>
    </w:p>
    <w:p w14:paraId="1B246FA5" w14:textId="11D40E8B" w:rsidR="0071747E" w:rsidRPr="00D902C0" w:rsidRDefault="0071747E" w:rsidP="0071747E">
      <w:pPr>
        <w:pStyle w:val="NormalWeb"/>
        <w:rPr>
          <w:sz w:val="28"/>
          <w:szCs w:val="28"/>
        </w:rPr>
      </w:pPr>
      <w:r w:rsidRPr="00D902C0">
        <w:rPr>
          <w:rFonts w:ascii="STIXMathJax_Main" w:hAnsi="STIXMathJax_Main"/>
          <w:sz w:val="28"/>
          <w:szCs w:val="28"/>
        </w:rPr>
        <w:t xml:space="preserve">Eastern Oceanography Institute was an independently funded research facility aligned with Eastern State University. Approximately 50 full- and part-time staff worked at the Institute. They worked on research grants funded by the National Science Foundation (NSF) and the United Nations (UN), as well as research financed by private industry. There were typically 7 to 9 major research projects under way at any one time as well as 20 to 25 smaller projects. One-third of the Institute’s scientists had part-time teaching assignments at ESU and used the Institute to conduct their own basic research. </w:t>
      </w:r>
    </w:p>
    <w:p w14:paraId="5FDBCFC7" w14:textId="77777777" w:rsidR="0071747E" w:rsidRPr="00D902C0" w:rsidRDefault="0071747E" w:rsidP="0071747E">
      <w:pPr>
        <w:pStyle w:val="NormalWeb"/>
        <w:rPr>
          <w:sz w:val="28"/>
          <w:szCs w:val="28"/>
        </w:rPr>
      </w:pPr>
      <w:r w:rsidRPr="00D902C0">
        <w:rPr>
          <w:rFonts w:ascii="ProximaNovaCond" w:hAnsi="ProximaNovaCond"/>
          <w:b/>
          <w:bCs/>
          <w:color w:val="00FFFF"/>
          <w:sz w:val="28"/>
          <w:szCs w:val="28"/>
        </w:rPr>
        <w:t xml:space="preserve">FIRST YEAR AT EOI </w:t>
      </w:r>
    </w:p>
    <w:p w14:paraId="0EBEE009" w14:textId="77777777" w:rsidR="0071747E" w:rsidRPr="00D902C0" w:rsidRDefault="0071747E" w:rsidP="0071747E">
      <w:pPr>
        <w:pStyle w:val="NormalWeb"/>
        <w:rPr>
          <w:sz w:val="28"/>
          <w:szCs w:val="28"/>
        </w:rPr>
      </w:pPr>
      <w:r w:rsidRPr="00D902C0">
        <w:rPr>
          <w:rFonts w:ascii="STIXMathJax_Main" w:hAnsi="STIXMathJax_Main"/>
          <w:sz w:val="28"/>
          <w:szCs w:val="28"/>
        </w:rPr>
        <w:t xml:space="preserve">Hudson made a point of introducing himself to the various groups of people upon his arrival at the Institute. Still, his contact with the staff had been limited. He spent most of his time becoming familiar with EOI’s information system, training his staff, responding to unexpected problems, and working on various projects. Hudson suffered from food allergies and refrained from informal staff lunches at nearby restaurants. He stopped regularly attending the biweekly staff meetings in order to devote more time to his work. He now only attended the meetings when there was a specific agenda item regarding his operation. </w:t>
      </w:r>
    </w:p>
    <w:p w14:paraId="4BA56B79" w14:textId="657E6828" w:rsidR="0071747E" w:rsidRPr="00D902C0" w:rsidRDefault="0071747E" w:rsidP="0071747E">
      <w:pPr>
        <w:pStyle w:val="NormalWeb"/>
        <w:rPr>
          <w:sz w:val="28"/>
          <w:szCs w:val="28"/>
        </w:rPr>
      </w:pPr>
      <w:r w:rsidRPr="00D902C0">
        <w:rPr>
          <w:rFonts w:ascii="STIXMathJax_Main" w:hAnsi="STIXMathJax_Main"/>
          <w:sz w:val="28"/>
          <w:szCs w:val="28"/>
        </w:rPr>
        <w:lastRenderedPageBreak/>
        <w:t xml:space="preserve">The IS staff at EOI consisted of two full-time assistants, Tom Jackson and Grant Hill. They were supported by five part-time student assistants from the computer science department. Grant Hill was assigned full-time to a large five-year NSF grant aimed at creating a virtual library of oceanographic research. Hill worked out of the project leader’s office and had very little interaction with Hudson or Jackson. Hudson’s relationship with Jackson was awkward from the start. He found out, after the fact, that Jackson thought he would get the job as director. They never talked about it, but he sensed tension the first couple of months on the job. One of the problems was that he and Jackson were totally different personalities. Jackson was gregarious and very talkative. He had a habit of after lunch walking around the Institute talking to different scientists and researchers. Often this would lead to useful information. Hudson, on the other hand, preferred to stay in his office working on various assignments and ventured out only when called upon. While Hudson felt Jackson was not on top of the latest developments as he was, he respected Jackson’s work. </w:t>
      </w:r>
    </w:p>
    <w:p w14:paraId="2418CF42" w14:textId="4B5046FC" w:rsidR="0071747E" w:rsidRPr="00D902C0" w:rsidRDefault="0071747E" w:rsidP="0071747E">
      <w:pPr>
        <w:pStyle w:val="NormalWeb"/>
        <w:rPr>
          <w:sz w:val="28"/>
          <w:szCs w:val="28"/>
        </w:rPr>
      </w:pPr>
      <w:r w:rsidRPr="00D902C0">
        <w:rPr>
          <w:rFonts w:ascii="STIXMathJax_Main" w:hAnsi="STIXMathJax_Main"/>
          <w:sz w:val="28"/>
          <w:szCs w:val="28"/>
        </w:rPr>
        <w:t xml:space="preserve">Last month the system was corrupted by a virus introduced over the Internet. Hudson devoted an entire weekend to restoring the system to operation. A recurring headache was one of the servers, code-named “Poncho,” that would occasionally shut down for no apparent reason. Instead of replacing it, he decided to nurse Poncho along until it could be replaced. His work was frequently interrupted by frantic calls from staff researchers who needed immediate help on a variety of computer-related problems. He was shocked at how computer illiterate some of the researchers were and how he had to guide them through some of the basics of e-mail management and database configuration. He did find time to help Assistant Professor Amanda Johnson on a project. Johnson was the only researcher to respond to Hudson’s e-mail announcing that the IS staff was available to help on projects. Hudson created a virtual project office on the Internet so that Johnson could collaborate with colleagues from institutes in Italy and Thailand on a UN research grant. He looked forward to the day when he could spend more time on fun projects like that. </w:t>
      </w:r>
    </w:p>
    <w:p w14:paraId="66D3E9B2" w14:textId="61C01DD1" w:rsidR="0071747E" w:rsidRPr="00D902C0" w:rsidRDefault="0071747E" w:rsidP="0071747E">
      <w:pPr>
        <w:pStyle w:val="NormalWeb"/>
        <w:rPr>
          <w:sz w:val="28"/>
          <w:szCs w:val="28"/>
        </w:rPr>
      </w:pPr>
      <w:r w:rsidRPr="00D902C0">
        <w:rPr>
          <w:rFonts w:ascii="ProximaNovaCond" w:hAnsi="ProximaNovaCond"/>
          <w:b/>
          <w:bCs/>
          <w:color w:val="00FFFF"/>
          <w:sz w:val="28"/>
          <w:szCs w:val="28"/>
        </w:rPr>
        <w:t xml:space="preserve">THE </w:t>
      </w:r>
      <w:proofErr w:type="gramStart"/>
      <w:r w:rsidRPr="00D902C0">
        <w:rPr>
          <w:rFonts w:ascii="ProximaNovaCond" w:hAnsi="ProximaNovaCond"/>
          <w:b/>
          <w:bCs/>
          <w:color w:val="00FFFF"/>
          <w:sz w:val="28"/>
          <w:szCs w:val="28"/>
        </w:rPr>
        <w:t>BLUE SKY</w:t>
      </w:r>
      <w:proofErr w:type="gramEnd"/>
      <w:r w:rsidRPr="00D902C0">
        <w:rPr>
          <w:rFonts w:ascii="ProximaNovaCond" w:hAnsi="ProximaNovaCond"/>
          <w:b/>
          <w:bCs/>
          <w:color w:val="00FFFF"/>
          <w:sz w:val="28"/>
          <w:szCs w:val="28"/>
        </w:rPr>
        <w:t xml:space="preserve"> CONVERSION PROJECT </w:t>
      </w:r>
    </w:p>
    <w:p w14:paraId="6AB93FE2" w14:textId="55371ADB" w:rsidR="0071747E" w:rsidRPr="00D902C0" w:rsidRDefault="0071747E" w:rsidP="0071747E">
      <w:pPr>
        <w:pStyle w:val="NormalWeb"/>
        <w:rPr>
          <w:sz w:val="28"/>
          <w:szCs w:val="28"/>
        </w:rPr>
      </w:pPr>
      <w:r w:rsidRPr="00D902C0">
        <w:rPr>
          <w:rFonts w:ascii="STIXMathJax_Main" w:hAnsi="STIXMathJax_Main"/>
          <w:sz w:val="28"/>
          <w:szCs w:val="28"/>
        </w:rPr>
        <w:t xml:space="preserve">The “Blue Sky” conversion project began in earnest four months ago. Ahmet Green returned from Washington, D.C., with grim news. The economic downturn was going to lead to a dramatic reduction in funding. He anticipated </w:t>
      </w:r>
      <w:r w:rsidRPr="00D902C0">
        <w:rPr>
          <w:rFonts w:ascii="STIXMathJax_Main" w:hAnsi="STIXMathJax_Main"/>
          <w:sz w:val="28"/>
          <w:szCs w:val="28"/>
        </w:rPr>
        <w:lastRenderedPageBreak/>
        <w:t xml:space="preserve">as much as a 25 percent reduction in annual budget over the next three to five years. This would lead to staff reductions and cutting operating costs. One cost-cutting measure was moving IT operations to the “cloud.” Green had first proposed the idea to Hudson after attending a meeting with several directors of other institutes who faced similar financial challenges. </w:t>
      </w:r>
    </w:p>
    <w:p w14:paraId="5FD4A25B" w14:textId="438C55B5" w:rsidR="0071747E" w:rsidRPr="00D902C0" w:rsidRDefault="0071747E" w:rsidP="0071747E">
      <w:pPr>
        <w:pStyle w:val="NormalWeb"/>
        <w:rPr>
          <w:sz w:val="28"/>
          <w:szCs w:val="28"/>
        </w:rPr>
      </w:pPr>
      <w:r w:rsidRPr="00D902C0">
        <w:rPr>
          <w:rFonts w:ascii="STIXMathJax_Main" w:hAnsi="STIXMathJax_Main"/>
          <w:sz w:val="28"/>
          <w:szCs w:val="28"/>
        </w:rPr>
        <w:t xml:space="preserve">The basic strategy was to move all of the Institute’s databases, software, and even hardware to a “private cloud.” Staff would use their current PCs to simply access more powerful machines over the Internet. These powerful machines could be partitioned and configured differently as per the needs of research staff, giving each staff their own virtual machine (VM). Staff could also access, use, and share virtual servers over the Internet as needed. Hudson worked with the Institute’s accountant on a cost/benefit analysis. From their standpoint it made perfect sense. First, the Institute would not have to replace or upgrade aging computers and servers. Second, the Institute would enjoy significant IT savings since they would pay for only IT resources actually used. They would not have to make any major IT capital expenditures. Third, cloud computing would provide scientists greater flexibility by accessing desired resources or soft- ware from anywhere at any time. And finally, once the system was up and running, the Institute would no longer need the services of at least one full-time IT worker. Green decided to name the project “Blue Sky” to put a positive spin on the conversion. </w:t>
      </w:r>
    </w:p>
    <w:p w14:paraId="7B65746B" w14:textId="3EB0020C" w:rsidR="0071747E" w:rsidRPr="00D902C0" w:rsidRDefault="0071747E" w:rsidP="0071747E">
      <w:pPr>
        <w:pStyle w:val="NormalWeb"/>
        <w:rPr>
          <w:sz w:val="28"/>
          <w:szCs w:val="28"/>
        </w:rPr>
      </w:pPr>
      <w:r w:rsidRPr="00D902C0">
        <w:rPr>
          <w:rFonts w:ascii="STIXMathJax_Main" w:hAnsi="STIXMathJax_Main"/>
          <w:sz w:val="28"/>
          <w:szCs w:val="28"/>
        </w:rPr>
        <w:t xml:space="preserve">At first the associate directors balked at the idea. Some had a hard time conceptualizing what cloud computing meant. Others were worried about security and reliability. In the end they reluctantly signed off on the project when given alternative cost-cutting initiatives. Hudson assured them that cloud computing was the wave of the future and setting up or accessing virtual machines on the “cloud” was as simple as setting up or accessing their g-mail account. </w:t>
      </w:r>
    </w:p>
    <w:p w14:paraId="7E301445" w14:textId="77777777" w:rsidR="0071747E" w:rsidRPr="00D902C0" w:rsidRDefault="0071747E" w:rsidP="0071747E">
      <w:pPr>
        <w:pStyle w:val="NormalWeb"/>
        <w:rPr>
          <w:sz w:val="28"/>
          <w:szCs w:val="28"/>
        </w:rPr>
      </w:pPr>
      <w:r w:rsidRPr="00D902C0">
        <w:rPr>
          <w:rFonts w:ascii="STIXMathJax_Main" w:hAnsi="STIXMathJax_Main"/>
          <w:sz w:val="28"/>
          <w:szCs w:val="28"/>
        </w:rPr>
        <w:t xml:space="preserve">The conversion project would be completed in stages. The first stage was selecting a provider. The next stage was migrating non–mission critical information to the cloud. The next stages would entail migrating each of the six big grant projects in waves to the cloud. The final stage would focus on the remaining smaller projects. Training would be an integral part of each stage. The Institute would maintain a back-up for all the data until 6 months after complete conversion. After that the cloud service provider would be responsible for backing up the data. </w:t>
      </w:r>
    </w:p>
    <w:p w14:paraId="15868E62" w14:textId="77777777" w:rsidR="0071747E" w:rsidRPr="00D902C0" w:rsidRDefault="0071747E" w:rsidP="0071747E">
      <w:pPr>
        <w:pStyle w:val="NormalWeb"/>
        <w:rPr>
          <w:sz w:val="28"/>
          <w:szCs w:val="28"/>
        </w:rPr>
      </w:pPr>
      <w:r w:rsidRPr="00D902C0">
        <w:rPr>
          <w:rFonts w:ascii="STIXMathJax_Main" w:hAnsi="STIXMathJax_Main"/>
          <w:sz w:val="28"/>
          <w:szCs w:val="28"/>
        </w:rPr>
        <w:lastRenderedPageBreak/>
        <w:t xml:space="preserve">At first Jackson was excited about the project. He was savvy enough to realize that this was the future of computing and he was intrigued with how the whole system would work. His feelings soon changed when he started thinking about the potential ramifications for his job. He asked Hudson more than once what the department would look like after the conversion. Hudson replied vaguely that they would figure it out once the system was up and running. </w:t>
      </w:r>
    </w:p>
    <w:p w14:paraId="6E0D71C3" w14:textId="0D0C220C" w:rsidR="0071747E" w:rsidRPr="00D902C0" w:rsidRDefault="0071747E" w:rsidP="0071747E">
      <w:pPr>
        <w:pStyle w:val="NormalWeb"/>
        <w:rPr>
          <w:sz w:val="28"/>
          <w:szCs w:val="28"/>
        </w:rPr>
      </w:pPr>
      <w:r w:rsidRPr="00D902C0">
        <w:rPr>
          <w:rFonts w:ascii="STIXMathJax_Main" w:hAnsi="STIXMathJax_Main"/>
          <w:sz w:val="28"/>
          <w:szCs w:val="28"/>
        </w:rPr>
        <w:t xml:space="preserve">A task force was formed, headed by Hudson, to select a cloud service provider. Hudson was surprised by how many choices there were. Plans and cost structures varied considerably. After much deliberation the committee narrowed the choices to three. The first two were among the bigger providers in the industry, VMWARE and Micro- soft. The third choice was a relatively new company, </w:t>
      </w:r>
      <w:r w:rsidRPr="00D902C0">
        <w:rPr>
          <w:rFonts w:ascii="STIXMathJax_Main" w:hAnsi="STIXMathJax_Main"/>
          <w:sz w:val="28"/>
          <w:szCs w:val="28"/>
        </w:rPr>
        <w:t>Open Range</w:t>
      </w:r>
      <w:r w:rsidRPr="00D902C0">
        <w:rPr>
          <w:rFonts w:ascii="STIXMathJax_Main" w:hAnsi="STIXMathJax_Main"/>
          <w:sz w:val="28"/>
          <w:szCs w:val="28"/>
        </w:rPr>
        <w:t xml:space="preserve">, which offered a cheaper solution. Jackson argued that even though the bigger providers would cost more, they were a much safer bet. Hudson responded that he had confidence in Open- Range and cutting costs was the primary goal behind the project. In the end, Hudson persuaded the committee to choose </w:t>
      </w:r>
      <w:proofErr w:type="spellStart"/>
      <w:r w:rsidRPr="00D902C0">
        <w:rPr>
          <w:rFonts w:ascii="STIXMathJax_Main" w:hAnsi="STIXMathJax_Main"/>
          <w:sz w:val="28"/>
          <w:szCs w:val="28"/>
        </w:rPr>
        <w:t>OpenRange</w:t>
      </w:r>
      <w:proofErr w:type="spellEnd"/>
      <w:r w:rsidRPr="00D902C0">
        <w:rPr>
          <w:rFonts w:ascii="STIXMathJax_Main" w:hAnsi="STIXMathJax_Main"/>
          <w:sz w:val="28"/>
          <w:szCs w:val="28"/>
        </w:rPr>
        <w:t xml:space="preserve">. Not only would cost be significantly cheaper, but </w:t>
      </w:r>
      <w:proofErr w:type="spellStart"/>
      <w:r w:rsidRPr="00D902C0">
        <w:rPr>
          <w:rFonts w:ascii="STIXMathJax_Main" w:hAnsi="STIXMathJax_Main"/>
          <w:sz w:val="28"/>
          <w:szCs w:val="28"/>
        </w:rPr>
        <w:t>OpenRange</w:t>
      </w:r>
      <w:proofErr w:type="spellEnd"/>
      <w:r w:rsidRPr="00D902C0">
        <w:rPr>
          <w:rFonts w:ascii="STIXMathJax_Main" w:hAnsi="STIXMathJax_Main"/>
          <w:sz w:val="28"/>
          <w:szCs w:val="28"/>
        </w:rPr>
        <w:t xml:space="preserve"> would help in the training of the personnel. Hudson liked this idea; training was not his strength, and he wasn’t looking forward to holding senior scientists’ hands through the process. </w:t>
      </w:r>
    </w:p>
    <w:p w14:paraId="14D24359" w14:textId="3EE1B7FA" w:rsidR="0071747E" w:rsidRPr="00D902C0" w:rsidRDefault="0071747E" w:rsidP="0071747E">
      <w:pPr>
        <w:pStyle w:val="NormalWeb"/>
        <w:rPr>
          <w:sz w:val="28"/>
          <w:szCs w:val="28"/>
        </w:rPr>
      </w:pPr>
      <w:r w:rsidRPr="00D902C0">
        <w:rPr>
          <w:rFonts w:ascii="STIXMathJax_Main" w:hAnsi="STIXMathJax_Main"/>
          <w:sz w:val="28"/>
          <w:szCs w:val="28"/>
        </w:rPr>
        <w:t xml:space="preserve">It took Hudson and Jackson six weeks to identify non-critical data. Hudson worked on the back end while Jackson met with staff to identify non-critical information. The motto was when in doubt, leave it out. The actual migration only took a couple of days. Training proved to be more problematic. The staff sent by </w:t>
      </w:r>
      <w:proofErr w:type="spellStart"/>
      <w:r w:rsidRPr="00D902C0">
        <w:rPr>
          <w:rFonts w:ascii="STIXMathJax_Main" w:hAnsi="STIXMathJax_Main"/>
          <w:sz w:val="28"/>
          <w:szCs w:val="28"/>
        </w:rPr>
        <w:t>OpenRange</w:t>
      </w:r>
      <w:proofErr w:type="spellEnd"/>
      <w:r w:rsidRPr="00D902C0">
        <w:rPr>
          <w:rFonts w:ascii="STIXMathJax_Main" w:hAnsi="STIXMathJax_Main"/>
          <w:sz w:val="28"/>
          <w:szCs w:val="28"/>
        </w:rPr>
        <w:t xml:space="preserve"> appeared to be straight out of college. While enthusiastic, they were inexperienced in the art of getting older staff to accept and use new technology. Many trainers had the habit of simply doing things for the staff instead of showing them how to do it themselves. It all came to a head when a power outage at the </w:t>
      </w:r>
      <w:proofErr w:type="spellStart"/>
      <w:r w:rsidRPr="00D902C0">
        <w:rPr>
          <w:rFonts w:ascii="STIXMathJax_Main" w:hAnsi="STIXMathJax_Main"/>
          <w:sz w:val="28"/>
          <w:szCs w:val="28"/>
        </w:rPr>
        <w:t>OpenRange</w:t>
      </w:r>
      <w:proofErr w:type="spellEnd"/>
      <w:r w:rsidRPr="00D902C0">
        <w:rPr>
          <w:rFonts w:ascii="STIXMathJax_Main" w:hAnsi="STIXMathJax_Main"/>
          <w:sz w:val="28"/>
          <w:szCs w:val="28"/>
        </w:rPr>
        <w:t xml:space="preserve"> storage system shut down and disrupted operations at the Institute for 36 hours. </w:t>
      </w:r>
    </w:p>
    <w:p w14:paraId="616E6A66" w14:textId="77777777" w:rsidR="0071747E" w:rsidRPr="00D902C0" w:rsidRDefault="0071747E" w:rsidP="0071747E">
      <w:pPr>
        <w:pStyle w:val="NormalWeb"/>
        <w:rPr>
          <w:sz w:val="28"/>
          <w:szCs w:val="28"/>
        </w:rPr>
      </w:pPr>
      <w:r w:rsidRPr="00D902C0">
        <w:rPr>
          <w:rFonts w:ascii="STIXMathJax_Main" w:hAnsi="STIXMathJax_Main"/>
          <w:sz w:val="28"/>
          <w:szCs w:val="28"/>
        </w:rPr>
        <w:t xml:space="preserve">Ahmet held an emergency meeting. Hudson reported that the power outage occurred in North East India and that </w:t>
      </w:r>
      <w:proofErr w:type="spellStart"/>
      <w:r w:rsidRPr="00D902C0">
        <w:rPr>
          <w:rFonts w:ascii="STIXMathJax_Main" w:hAnsi="STIXMathJax_Main"/>
          <w:sz w:val="28"/>
          <w:szCs w:val="28"/>
        </w:rPr>
        <w:t>OpenRange</w:t>
      </w:r>
      <w:proofErr w:type="spellEnd"/>
      <w:r w:rsidRPr="00D902C0">
        <w:rPr>
          <w:rFonts w:ascii="STIXMathJax_Main" w:hAnsi="STIXMathJax_Main"/>
          <w:sz w:val="28"/>
          <w:szCs w:val="28"/>
        </w:rPr>
        <w:t xml:space="preserve"> was expanding their back-up systems. Several members argued that the Institute should switch to one of the bigger providers. When this came up Hudson looked at Jackson and was relieved when he remained silent. In the end, Ahmet announced that it would be too costly to switch providers and Hudson and his staff would have to </w:t>
      </w:r>
      <w:r w:rsidRPr="00D902C0">
        <w:rPr>
          <w:rFonts w:ascii="STIXMathJax_Main" w:hAnsi="STIXMathJax_Main"/>
          <w:sz w:val="28"/>
          <w:szCs w:val="28"/>
        </w:rPr>
        <w:lastRenderedPageBreak/>
        <w:t xml:space="preserve">make the conversion work. Jackson stepped forward and volunteered to manage the training. Everyone agreed that the Institute should hire 3 more part-time assistants to help the staff with the transition. </w:t>
      </w:r>
    </w:p>
    <w:p w14:paraId="63F4A651" w14:textId="7F08B66D" w:rsidR="0071747E" w:rsidRPr="00D902C0" w:rsidRDefault="0071747E" w:rsidP="0071747E">
      <w:pPr>
        <w:pStyle w:val="NormalWeb"/>
        <w:rPr>
          <w:sz w:val="28"/>
          <w:szCs w:val="28"/>
        </w:rPr>
      </w:pPr>
      <w:r w:rsidRPr="00D902C0">
        <w:rPr>
          <w:rFonts w:ascii="STIXMathJax_Main" w:hAnsi="STIXMathJax_Main"/>
          <w:sz w:val="28"/>
          <w:szCs w:val="28"/>
        </w:rPr>
        <w:t xml:space="preserve">Hudson worked behind the scenes, coordinating with his counterparts at Open- Range and planning the conversion of the next segment of the project. Jackson worked closely with the </w:t>
      </w:r>
      <w:proofErr w:type="spellStart"/>
      <w:r w:rsidRPr="00D902C0">
        <w:rPr>
          <w:rFonts w:ascii="STIXMathJax_Main" w:hAnsi="STIXMathJax_Main"/>
          <w:sz w:val="28"/>
          <w:szCs w:val="28"/>
        </w:rPr>
        <w:t>OpenRange</w:t>
      </w:r>
      <w:proofErr w:type="spellEnd"/>
      <w:r w:rsidRPr="00D902C0">
        <w:rPr>
          <w:rFonts w:ascii="STIXMathJax_Main" w:hAnsi="STIXMathJax_Main"/>
          <w:sz w:val="28"/>
          <w:szCs w:val="28"/>
        </w:rPr>
        <w:t xml:space="preserve"> trainers and refocused their attention on teaching. Resistance was pretty high at first. Jackson used his personal contacts within the Institute to rally support for the change. He persuaded Hudson to change the conversion schedule to begin with those projects in which the leads were most supportive of the change. Training improved and Jackson created some useful training materials, including short videos on how to access the virtual machines. </w:t>
      </w:r>
    </w:p>
    <w:p w14:paraId="3B9D5468" w14:textId="470AC12F" w:rsidR="0071747E" w:rsidRPr="00D902C0" w:rsidRDefault="0071747E" w:rsidP="0071747E">
      <w:pPr>
        <w:pStyle w:val="NormalWeb"/>
        <w:rPr>
          <w:sz w:val="28"/>
          <w:szCs w:val="28"/>
        </w:rPr>
      </w:pPr>
      <w:r w:rsidRPr="00D902C0">
        <w:rPr>
          <w:rFonts w:ascii="STIXMathJax_Main" w:hAnsi="STIXMathJax_Main"/>
          <w:sz w:val="28"/>
          <w:szCs w:val="28"/>
        </w:rPr>
        <w:t xml:space="preserve">One problem that occurred early in the process involved a graduate research assistant who mistakenly hit the wrong commands and terminated her virtual machine instead of logging off. This resulted in complete loss of that machine’s data in the cloud. Fortunately, the Institute still had back-up and Jackson was able recover the work. Collaborating with some programmers at </w:t>
      </w:r>
      <w:proofErr w:type="spellStart"/>
      <w:r w:rsidRPr="00D902C0">
        <w:rPr>
          <w:rFonts w:ascii="STIXMathJax_Main" w:hAnsi="STIXMathJax_Main"/>
          <w:sz w:val="28"/>
          <w:szCs w:val="28"/>
        </w:rPr>
        <w:t>OpenRange</w:t>
      </w:r>
      <w:proofErr w:type="spellEnd"/>
      <w:r w:rsidRPr="00D902C0">
        <w:rPr>
          <w:rFonts w:ascii="STIXMathJax_Main" w:hAnsi="STIXMathJax_Main"/>
          <w:sz w:val="28"/>
          <w:szCs w:val="28"/>
        </w:rPr>
        <w:t xml:space="preserve">, Jackson wrote a program that triggered a pop-up message on the screen warning users not to terminate their virtual machine when logging off. </w:t>
      </w:r>
    </w:p>
    <w:p w14:paraId="1DBBF19A" w14:textId="77777777" w:rsidR="0071747E" w:rsidRPr="00D902C0" w:rsidRDefault="0071747E" w:rsidP="0071747E">
      <w:pPr>
        <w:pStyle w:val="NormalWeb"/>
        <w:rPr>
          <w:sz w:val="28"/>
          <w:szCs w:val="28"/>
        </w:rPr>
      </w:pPr>
      <w:r w:rsidRPr="00D902C0">
        <w:rPr>
          <w:rFonts w:ascii="ProximaNovaCond" w:hAnsi="ProximaNovaCond"/>
          <w:b/>
          <w:bCs/>
          <w:color w:val="00FFFF"/>
          <w:sz w:val="28"/>
          <w:szCs w:val="28"/>
        </w:rPr>
        <w:t xml:space="preserve">CLOSING OUT THE </w:t>
      </w:r>
      <w:proofErr w:type="gramStart"/>
      <w:r w:rsidRPr="00D902C0">
        <w:rPr>
          <w:rFonts w:ascii="ProximaNovaCond" w:hAnsi="ProximaNovaCond"/>
          <w:b/>
          <w:bCs/>
          <w:color w:val="00FFFF"/>
          <w:sz w:val="28"/>
          <w:szCs w:val="28"/>
        </w:rPr>
        <w:t>BLUE SKY</w:t>
      </w:r>
      <w:proofErr w:type="gramEnd"/>
      <w:r w:rsidRPr="00D902C0">
        <w:rPr>
          <w:rFonts w:ascii="ProximaNovaCond" w:hAnsi="ProximaNovaCond"/>
          <w:b/>
          <w:bCs/>
          <w:color w:val="00FFFF"/>
          <w:sz w:val="28"/>
          <w:szCs w:val="28"/>
        </w:rPr>
        <w:t xml:space="preserve"> PROJECT </w:t>
      </w:r>
    </w:p>
    <w:p w14:paraId="4E304FED" w14:textId="77777777" w:rsidR="0071747E" w:rsidRPr="00D902C0" w:rsidRDefault="0071747E" w:rsidP="0071747E">
      <w:pPr>
        <w:pStyle w:val="NormalWeb"/>
        <w:rPr>
          <w:sz w:val="28"/>
          <w:szCs w:val="28"/>
        </w:rPr>
      </w:pPr>
      <w:r w:rsidRPr="00D902C0">
        <w:rPr>
          <w:rFonts w:ascii="STIXMathJax_Main" w:hAnsi="STIXMathJax_Main"/>
          <w:sz w:val="28"/>
          <w:szCs w:val="28"/>
        </w:rPr>
        <w:t xml:space="preserve">It took almost a year to complete the </w:t>
      </w:r>
      <w:proofErr w:type="gramStart"/>
      <w:r w:rsidRPr="00D902C0">
        <w:rPr>
          <w:rFonts w:ascii="STIXMathJax_Main" w:hAnsi="STIXMathJax_Main"/>
          <w:sz w:val="28"/>
          <w:szCs w:val="28"/>
        </w:rPr>
        <w:t>Blue Sky</w:t>
      </w:r>
      <w:proofErr w:type="gramEnd"/>
      <w:r w:rsidRPr="00D902C0">
        <w:rPr>
          <w:rFonts w:ascii="STIXMathJax_Main" w:hAnsi="STIXMathJax_Main"/>
          <w:sz w:val="28"/>
          <w:szCs w:val="28"/>
        </w:rPr>
        <w:t xml:space="preserve"> project. After the rocky beginning things went relatively smoothly. Acceptance was slow, but Jackson and his staff worked with the staff to demonstrate how the new system would make their work easier. Two student assistants were always on call to address any problem or question. Hudson spent most of his time interacting with the </w:t>
      </w:r>
      <w:proofErr w:type="spellStart"/>
      <w:r w:rsidRPr="00D902C0">
        <w:rPr>
          <w:rFonts w:ascii="STIXMathJax_Main" w:hAnsi="STIXMathJax_Main"/>
          <w:sz w:val="28"/>
          <w:szCs w:val="28"/>
        </w:rPr>
        <w:t>OpenRange</w:t>
      </w:r>
      <w:proofErr w:type="spellEnd"/>
      <w:r w:rsidRPr="00D902C0">
        <w:rPr>
          <w:rFonts w:ascii="STIXMathJax_Main" w:hAnsi="STIXMathJax_Main"/>
          <w:sz w:val="28"/>
          <w:szCs w:val="28"/>
        </w:rPr>
        <w:t xml:space="preserve"> counterparts and rarely ventured out of his office. He had his student assistants collect information from staff so he could configure the new virtual machines to exactly match staff needs. He put in long hours so that customized databases would work in the new environment. This proved to be a very difficult task and he was quite pleased with his work. Twice Open- Range experienced momentary power shortages at their server facility which disrupted work at the Institute. Hudson was happy to report that </w:t>
      </w:r>
      <w:proofErr w:type="spellStart"/>
      <w:r w:rsidRPr="00D902C0">
        <w:rPr>
          <w:rFonts w:ascii="STIXMathJax_Main" w:hAnsi="STIXMathJax_Main"/>
          <w:sz w:val="28"/>
          <w:szCs w:val="28"/>
        </w:rPr>
        <w:t>OpenRange</w:t>
      </w:r>
      <w:proofErr w:type="spellEnd"/>
      <w:r w:rsidRPr="00D902C0">
        <w:rPr>
          <w:rFonts w:ascii="STIXMathJax_Main" w:hAnsi="STIXMathJax_Main"/>
          <w:sz w:val="28"/>
          <w:szCs w:val="28"/>
        </w:rPr>
        <w:t xml:space="preserve"> was breaking ground on an alternative server system in Ukraine. </w:t>
      </w:r>
    </w:p>
    <w:p w14:paraId="2E770CAB" w14:textId="757A6F46" w:rsidR="0071747E" w:rsidRPr="00D902C0" w:rsidRDefault="0071747E" w:rsidP="0071747E">
      <w:pPr>
        <w:pStyle w:val="NormalWeb"/>
        <w:rPr>
          <w:sz w:val="28"/>
          <w:szCs w:val="28"/>
        </w:rPr>
      </w:pPr>
      <w:r w:rsidRPr="00D902C0">
        <w:rPr>
          <w:rFonts w:ascii="STIXMathJax_Main" w:hAnsi="STIXMathJax_Main"/>
          <w:sz w:val="28"/>
          <w:szCs w:val="28"/>
        </w:rPr>
        <w:t xml:space="preserve">When the Institute conducted a retrospective (project review) on the </w:t>
      </w:r>
      <w:proofErr w:type="gramStart"/>
      <w:r w:rsidRPr="00D902C0">
        <w:rPr>
          <w:rFonts w:ascii="STIXMathJax_Main" w:hAnsi="STIXMathJax_Main"/>
          <w:sz w:val="28"/>
          <w:szCs w:val="28"/>
        </w:rPr>
        <w:t>Blue Sky</w:t>
      </w:r>
      <w:proofErr w:type="gramEnd"/>
      <w:r w:rsidRPr="00D902C0">
        <w:rPr>
          <w:rFonts w:ascii="STIXMathJax_Main" w:hAnsi="STIXMathJax_Main"/>
          <w:sz w:val="28"/>
          <w:szCs w:val="28"/>
        </w:rPr>
        <w:t xml:space="preserve"> project, some still questioned the choice of </w:t>
      </w:r>
      <w:proofErr w:type="spellStart"/>
      <w:r w:rsidRPr="00D902C0">
        <w:rPr>
          <w:rFonts w:ascii="STIXMathJax_Main" w:hAnsi="STIXMathJax_Main"/>
          <w:sz w:val="28"/>
          <w:szCs w:val="28"/>
        </w:rPr>
        <w:t>OpenRange</w:t>
      </w:r>
      <w:proofErr w:type="spellEnd"/>
      <w:r w:rsidRPr="00D902C0">
        <w:rPr>
          <w:rFonts w:ascii="STIXMathJax_Main" w:hAnsi="STIXMathJax_Main"/>
          <w:sz w:val="28"/>
          <w:szCs w:val="28"/>
        </w:rPr>
        <w:t xml:space="preserve"> as a cloud service </w:t>
      </w:r>
      <w:r w:rsidRPr="00D902C0">
        <w:rPr>
          <w:rFonts w:ascii="STIXMathJax_Main" w:hAnsi="STIXMathJax_Main"/>
          <w:sz w:val="28"/>
          <w:szCs w:val="28"/>
        </w:rPr>
        <w:lastRenderedPageBreak/>
        <w:t>provider but</w:t>
      </w:r>
      <w:r w:rsidRPr="00D902C0">
        <w:rPr>
          <w:rFonts w:ascii="STIXMathJax_Main" w:hAnsi="STIXMathJax_Main"/>
          <w:sz w:val="28"/>
          <w:szCs w:val="28"/>
        </w:rPr>
        <w:t xml:space="preserve"> praised Jackson’s work on helping the staff make the transition. Despite the criticism over the choice of </w:t>
      </w:r>
      <w:proofErr w:type="spellStart"/>
      <w:r w:rsidRPr="00D902C0">
        <w:rPr>
          <w:rFonts w:ascii="STIXMathJax_Main" w:hAnsi="STIXMathJax_Main"/>
          <w:sz w:val="28"/>
          <w:szCs w:val="28"/>
        </w:rPr>
        <w:t>OpenRange</w:t>
      </w:r>
      <w:proofErr w:type="spellEnd"/>
      <w:r w:rsidRPr="00D902C0">
        <w:rPr>
          <w:rFonts w:ascii="STIXMathJax_Main" w:hAnsi="STIXMathJax_Main"/>
          <w:sz w:val="28"/>
          <w:szCs w:val="28"/>
        </w:rPr>
        <w:t xml:space="preserve">, Hudson felt good about the project. The system was up and running and the staff was beginning to enjoy the flexibility it provided. Besides, the Institute would achieve real savings from the new system. </w:t>
      </w:r>
    </w:p>
    <w:p w14:paraId="282DC03C" w14:textId="10F9A6F3" w:rsidR="0071747E" w:rsidRDefault="0071747E" w:rsidP="0071747E">
      <w:pPr>
        <w:pStyle w:val="NormalWeb"/>
        <w:rPr>
          <w:rFonts w:ascii="STIXMathJax_Main" w:hAnsi="STIXMathJax_Main"/>
          <w:sz w:val="28"/>
          <w:szCs w:val="28"/>
        </w:rPr>
      </w:pPr>
      <w:r w:rsidRPr="00D902C0">
        <w:rPr>
          <w:rFonts w:ascii="STIXMathJax_Main" w:hAnsi="STIXMathJax_Main"/>
          <w:sz w:val="28"/>
          <w:szCs w:val="28"/>
        </w:rPr>
        <w:t xml:space="preserve">Soon after the retrospective, Hudson was surprised when Ahmet walked into his office and closed the door. Ahmet began by thanking Hudson for his work on the project. He then cleared his throat and said, “You know, Garth, one of the consequences of Blue Sky is reducing our IT staff. Grant Hill is needed for the data library project. </w:t>
      </w:r>
      <w:proofErr w:type="gramStart"/>
      <w:r w:rsidRPr="00D902C0">
        <w:rPr>
          <w:rFonts w:ascii="STIXMathJax_Main" w:hAnsi="STIXMathJax_Main"/>
          <w:sz w:val="28"/>
          <w:szCs w:val="28"/>
        </w:rPr>
        <w:t>So</w:t>
      </w:r>
      <w:proofErr w:type="gramEnd"/>
      <w:r w:rsidRPr="00D902C0">
        <w:rPr>
          <w:rFonts w:ascii="STIXMathJax_Main" w:hAnsi="STIXMathJax_Main"/>
          <w:sz w:val="28"/>
          <w:szCs w:val="28"/>
        </w:rPr>
        <w:t xml:space="preserve"> it comes down to you or Jackson. Frankly there is general agreement among the Associate Directors that Jackson is essential to the Institute. I know this might come as a surprise to you, and before I make a </w:t>
      </w:r>
      <w:r w:rsidRPr="00D902C0">
        <w:rPr>
          <w:rFonts w:ascii="STIXMathJax_Main" w:hAnsi="STIXMathJax_Main"/>
          <w:sz w:val="28"/>
          <w:szCs w:val="28"/>
        </w:rPr>
        <w:t>decision,</w:t>
      </w:r>
      <w:r w:rsidRPr="00D902C0">
        <w:rPr>
          <w:rFonts w:ascii="STIXMathJax_Main" w:hAnsi="STIXMathJax_Main"/>
          <w:sz w:val="28"/>
          <w:szCs w:val="28"/>
        </w:rPr>
        <w:t xml:space="preserve"> I want to give you a chance to change my mind.” </w:t>
      </w:r>
    </w:p>
    <w:p w14:paraId="54867A10" w14:textId="4605A415" w:rsidR="00D902C0" w:rsidRDefault="00D902C0" w:rsidP="0071747E">
      <w:pPr>
        <w:pStyle w:val="NormalWeb"/>
        <w:rPr>
          <w:rFonts w:ascii="STIXMathJax_Main" w:hAnsi="STIXMathJax_Main"/>
          <w:sz w:val="28"/>
          <w:szCs w:val="28"/>
        </w:rPr>
      </w:pPr>
    </w:p>
    <w:p w14:paraId="6174A586" w14:textId="7A7BC9A3" w:rsidR="00D902C0" w:rsidRPr="00D902C0" w:rsidRDefault="00D902C0" w:rsidP="00D902C0">
      <w:pPr>
        <w:pStyle w:val="NormalWeb"/>
        <w:jc w:val="center"/>
        <w:rPr>
          <w:b/>
          <w:bCs/>
          <w:sz w:val="28"/>
          <w:szCs w:val="28"/>
          <w:u w:val="single"/>
        </w:rPr>
      </w:pPr>
      <w:r w:rsidRPr="00D902C0">
        <w:rPr>
          <w:rFonts w:ascii="STIXMathJax_Main" w:hAnsi="STIXMathJax_Main"/>
          <w:b/>
          <w:bCs/>
          <w:sz w:val="28"/>
          <w:szCs w:val="28"/>
          <w:u w:val="single"/>
        </w:rPr>
        <w:t>Questions</w:t>
      </w:r>
    </w:p>
    <w:p w14:paraId="7E34758A" w14:textId="0391F1E6" w:rsidR="0071747E" w:rsidRPr="00D902C0" w:rsidRDefault="0071747E" w:rsidP="0071747E">
      <w:pPr>
        <w:pStyle w:val="NormalWeb"/>
        <w:rPr>
          <w:rFonts w:ascii="STIXMathJax_Main" w:hAnsi="STIXMathJax_Main"/>
          <w:sz w:val="30"/>
          <w:szCs w:val="36"/>
        </w:rPr>
      </w:pPr>
      <w:r w:rsidRPr="00D902C0">
        <w:rPr>
          <w:rFonts w:ascii="STIXMathJax_Main" w:hAnsi="STIXMathJax_Main"/>
          <w:sz w:val="30"/>
          <w:szCs w:val="36"/>
        </w:rPr>
        <w:t xml:space="preserve">1. If you were Hudson, how would you respond to the director? </w:t>
      </w:r>
      <w:r w:rsidR="00D902C0" w:rsidRPr="00D902C0">
        <w:rPr>
          <w:rFonts w:ascii="STIXMathJax_Main" w:hAnsi="STIXMathJax_Main"/>
          <w:sz w:val="30"/>
          <w:szCs w:val="36"/>
        </w:rPr>
        <w:br/>
      </w:r>
      <w:r w:rsidRPr="00D902C0">
        <w:rPr>
          <w:rFonts w:ascii="STIXMathJax_Main" w:hAnsi="STIXMathJax_Main"/>
          <w:sz w:val="30"/>
          <w:szCs w:val="36"/>
        </w:rPr>
        <w:t>2. What mistakes did Hudson make?</w:t>
      </w:r>
      <w:r w:rsidRPr="00D902C0">
        <w:rPr>
          <w:rFonts w:ascii="STIXMathJax_Main" w:hAnsi="STIXMathJax_Main"/>
          <w:sz w:val="30"/>
          <w:szCs w:val="36"/>
        </w:rPr>
        <w:br/>
        <w:t xml:space="preserve">3. What are the lessons to be learned from this case? </w:t>
      </w:r>
    </w:p>
    <w:p w14:paraId="4573CC65" w14:textId="77777777" w:rsidR="00BA0173" w:rsidRPr="00D902C0" w:rsidRDefault="00BA0173">
      <w:pPr>
        <w:rPr>
          <w:sz w:val="40"/>
          <w:szCs w:val="40"/>
        </w:rPr>
      </w:pPr>
    </w:p>
    <w:sectPr w:rsidR="00BA0173" w:rsidRPr="00D902C0" w:rsidSect="0059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Cond">
    <w:altName w:val="Cambria"/>
    <w:panose1 w:val="020B0604020202020204"/>
    <w:charset w:val="00"/>
    <w:family w:val="roman"/>
    <w:notTrueType/>
    <w:pitch w:val="default"/>
  </w:font>
  <w:font w:name="STIXMathJax_Main">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7E"/>
    <w:rsid w:val="0059588D"/>
    <w:rsid w:val="0071747E"/>
    <w:rsid w:val="00BA0173"/>
    <w:rsid w:val="00D9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973DF5"/>
  <w15:chartTrackingRefBased/>
  <w15:docId w15:val="{A4C4B7C7-37EF-6E4E-B445-626070DE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4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911766">
      <w:bodyDiv w:val="1"/>
      <w:marLeft w:val="0"/>
      <w:marRight w:val="0"/>
      <w:marTop w:val="0"/>
      <w:marBottom w:val="0"/>
      <w:divBdr>
        <w:top w:val="none" w:sz="0" w:space="0" w:color="auto"/>
        <w:left w:val="none" w:sz="0" w:space="0" w:color="auto"/>
        <w:bottom w:val="none" w:sz="0" w:space="0" w:color="auto"/>
        <w:right w:val="none" w:sz="0" w:space="0" w:color="auto"/>
      </w:divBdr>
      <w:divsChild>
        <w:div w:id="1169833485">
          <w:marLeft w:val="0"/>
          <w:marRight w:val="0"/>
          <w:marTop w:val="0"/>
          <w:marBottom w:val="0"/>
          <w:divBdr>
            <w:top w:val="none" w:sz="0" w:space="0" w:color="auto"/>
            <w:left w:val="none" w:sz="0" w:space="0" w:color="auto"/>
            <w:bottom w:val="none" w:sz="0" w:space="0" w:color="auto"/>
            <w:right w:val="none" w:sz="0" w:space="0" w:color="auto"/>
          </w:divBdr>
          <w:divsChild>
            <w:div w:id="1254515557">
              <w:marLeft w:val="0"/>
              <w:marRight w:val="0"/>
              <w:marTop w:val="0"/>
              <w:marBottom w:val="0"/>
              <w:divBdr>
                <w:top w:val="none" w:sz="0" w:space="0" w:color="auto"/>
                <w:left w:val="none" w:sz="0" w:space="0" w:color="auto"/>
                <w:bottom w:val="none" w:sz="0" w:space="0" w:color="auto"/>
                <w:right w:val="none" w:sz="0" w:space="0" w:color="auto"/>
              </w:divBdr>
              <w:divsChild>
                <w:div w:id="2029747570">
                  <w:marLeft w:val="0"/>
                  <w:marRight w:val="0"/>
                  <w:marTop w:val="0"/>
                  <w:marBottom w:val="0"/>
                  <w:divBdr>
                    <w:top w:val="none" w:sz="0" w:space="0" w:color="auto"/>
                    <w:left w:val="none" w:sz="0" w:space="0" w:color="auto"/>
                    <w:bottom w:val="none" w:sz="0" w:space="0" w:color="auto"/>
                    <w:right w:val="none" w:sz="0" w:space="0" w:color="auto"/>
                  </w:divBdr>
                  <w:divsChild>
                    <w:div w:id="290748638">
                      <w:marLeft w:val="0"/>
                      <w:marRight w:val="0"/>
                      <w:marTop w:val="0"/>
                      <w:marBottom w:val="0"/>
                      <w:divBdr>
                        <w:top w:val="none" w:sz="0" w:space="0" w:color="auto"/>
                        <w:left w:val="none" w:sz="0" w:space="0" w:color="auto"/>
                        <w:bottom w:val="none" w:sz="0" w:space="0" w:color="auto"/>
                        <w:right w:val="none" w:sz="0" w:space="0" w:color="auto"/>
                      </w:divBdr>
                    </w:div>
                  </w:divsChild>
                </w:div>
                <w:div w:id="1902935458">
                  <w:marLeft w:val="0"/>
                  <w:marRight w:val="0"/>
                  <w:marTop w:val="0"/>
                  <w:marBottom w:val="0"/>
                  <w:divBdr>
                    <w:top w:val="none" w:sz="0" w:space="0" w:color="auto"/>
                    <w:left w:val="none" w:sz="0" w:space="0" w:color="auto"/>
                    <w:bottom w:val="none" w:sz="0" w:space="0" w:color="auto"/>
                    <w:right w:val="none" w:sz="0" w:space="0" w:color="auto"/>
                  </w:divBdr>
                  <w:divsChild>
                    <w:div w:id="9596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8508">
          <w:marLeft w:val="0"/>
          <w:marRight w:val="0"/>
          <w:marTop w:val="0"/>
          <w:marBottom w:val="0"/>
          <w:divBdr>
            <w:top w:val="none" w:sz="0" w:space="0" w:color="auto"/>
            <w:left w:val="none" w:sz="0" w:space="0" w:color="auto"/>
            <w:bottom w:val="none" w:sz="0" w:space="0" w:color="auto"/>
            <w:right w:val="none" w:sz="0" w:space="0" w:color="auto"/>
          </w:divBdr>
          <w:divsChild>
            <w:div w:id="125122338">
              <w:marLeft w:val="0"/>
              <w:marRight w:val="0"/>
              <w:marTop w:val="0"/>
              <w:marBottom w:val="0"/>
              <w:divBdr>
                <w:top w:val="none" w:sz="0" w:space="0" w:color="auto"/>
                <w:left w:val="none" w:sz="0" w:space="0" w:color="auto"/>
                <w:bottom w:val="none" w:sz="0" w:space="0" w:color="auto"/>
                <w:right w:val="none" w:sz="0" w:space="0" w:color="auto"/>
              </w:divBdr>
              <w:divsChild>
                <w:div w:id="551356003">
                  <w:marLeft w:val="0"/>
                  <w:marRight w:val="0"/>
                  <w:marTop w:val="0"/>
                  <w:marBottom w:val="0"/>
                  <w:divBdr>
                    <w:top w:val="none" w:sz="0" w:space="0" w:color="auto"/>
                    <w:left w:val="none" w:sz="0" w:space="0" w:color="auto"/>
                    <w:bottom w:val="none" w:sz="0" w:space="0" w:color="auto"/>
                    <w:right w:val="none" w:sz="0" w:space="0" w:color="auto"/>
                  </w:divBdr>
                </w:div>
                <w:div w:id="2121221021">
                  <w:marLeft w:val="0"/>
                  <w:marRight w:val="0"/>
                  <w:marTop w:val="0"/>
                  <w:marBottom w:val="0"/>
                  <w:divBdr>
                    <w:top w:val="none" w:sz="0" w:space="0" w:color="auto"/>
                    <w:left w:val="none" w:sz="0" w:space="0" w:color="auto"/>
                    <w:bottom w:val="none" w:sz="0" w:space="0" w:color="auto"/>
                    <w:right w:val="none" w:sz="0" w:space="0" w:color="auto"/>
                  </w:divBdr>
                </w:div>
              </w:divsChild>
            </w:div>
            <w:div w:id="1224096721">
              <w:marLeft w:val="0"/>
              <w:marRight w:val="0"/>
              <w:marTop w:val="0"/>
              <w:marBottom w:val="0"/>
              <w:divBdr>
                <w:top w:val="none" w:sz="0" w:space="0" w:color="auto"/>
                <w:left w:val="none" w:sz="0" w:space="0" w:color="auto"/>
                <w:bottom w:val="none" w:sz="0" w:space="0" w:color="auto"/>
                <w:right w:val="none" w:sz="0" w:space="0" w:color="auto"/>
              </w:divBdr>
              <w:divsChild>
                <w:div w:id="8043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08751">
          <w:marLeft w:val="0"/>
          <w:marRight w:val="0"/>
          <w:marTop w:val="0"/>
          <w:marBottom w:val="0"/>
          <w:divBdr>
            <w:top w:val="none" w:sz="0" w:space="0" w:color="auto"/>
            <w:left w:val="none" w:sz="0" w:space="0" w:color="auto"/>
            <w:bottom w:val="none" w:sz="0" w:space="0" w:color="auto"/>
            <w:right w:val="none" w:sz="0" w:space="0" w:color="auto"/>
          </w:divBdr>
          <w:divsChild>
            <w:div w:id="1008411403">
              <w:marLeft w:val="0"/>
              <w:marRight w:val="0"/>
              <w:marTop w:val="0"/>
              <w:marBottom w:val="0"/>
              <w:divBdr>
                <w:top w:val="none" w:sz="0" w:space="0" w:color="auto"/>
                <w:left w:val="none" w:sz="0" w:space="0" w:color="auto"/>
                <w:bottom w:val="none" w:sz="0" w:space="0" w:color="auto"/>
                <w:right w:val="none" w:sz="0" w:space="0" w:color="auto"/>
              </w:divBdr>
              <w:divsChild>
                <w:div w:id="15481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1977">
          <w:marLeft w:val="0"/>
          <w:marRight w:val="0"/>
          <w:marTop w:val="0"/>
          <w:marBottom w:val="0"/>
          <w:divBdr>
            <w:top w:val="none" w:sz="0" w:space="0" w:color="auto"/>
            <w:left w:val="none" w:sz="0" w:space="0" w:color="auto"/>
            <w:bottom w:val="none" w:sz="0" w:space="0" w:color="auto"/>
            <w:right w:val="none" w:sz="0" w:space="0" w:color="auto"/>
          </w:divBdr>
          <w:divsChild>
            <w:div w:id="925961376">
              <w:marLeft w:val="0"/>
              <w:marRight w:val="0"/>
              <w:marTop w:val="0"/>
              <w:marBottom w:val="0"/>
              <w:divBdr>
                <w:top w:val="none" w:sz="0" w:space="0" w:color="auto"/>
                <w:left w:val="none" w:sz="0" w:space="0" w:color="auto"/>
                <w:bottom w:val="none" w:sz="0" w:space="0" w:color="auto"/>
                <w:right w:val="none" w:sz="0" w:space="0" w:color="auto"/>
              </w:divBdr>
              <w:divsChild>
                <w:div w:id="1521973238">
                  <w:marLeft w:val="0"/>
                  <w:marRight w:val="0"/>
                  <w:marTop w:val="0"/>
                  <w:marBottom w:val="0"/>
                  <w:divBdr>
                    <w:top w:val="none" w:sz="0" w:space="0" w:color="auto"/>
                    <w:left w:val="none" w:sz="0" w:space="0" w:color="auto"/>
                    <w:bottom w:val="none" w:sz="0" w:space="0" w:color="auto"/>
                    <w:right w:val="none" w:sz="0" w:space="0" w:color="auto"/>
                  </w:divBdr>
                </w:div>
                <w:div w:id="1080366980">
                  <w:marLeft w:val="0"/>
                  <w:marRight w:val="0"/>
                  <w:marTop w:val="0"/>
                  <w:marBottom w:val="0"/>
                  <w:divBdr>
                    <w:top w:val="none" w:sz="0" w:space="0" w:color="auto"/>
                    <w:left w:val="none" w:sz="0" w:space="0" w:color="auto"/>
                    <w:bottom w:val="none" w:sz="0" w:space="0" w:color="auto"/>
                    <w:right w:val="none" w:sz="0" w:space="0" w:color="auto"/>
                  </w:divBdr>
                </w:div>
              </w:divsChild>
            </w:div>
            <w:div w:id="1160778801">
              <w:marLeft w:val="0"/>
              <w:marRight w:val="0"/>
              <w:marTop w:val="0"/>
              <w:marBottom w:val="0"/>
              <w:divBdr>
                <w:top w:val="none" w:sz="0" w:space="0" w:color="auto"/>
                <w:left w:val="none" w:sz="0" w:space="0" w:color="auto"/>
                <w:bottom w:val="none" w:sz="0" w:space="0" w:color="auto"/>
                <w:right w:val="none" w:sz="0" w:space="0" w:color="auto"/>
              </w:divBdr>
              <w:divsChild>
                <w:div w:id="18917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35323">
          <w:marLeft w:val="0"/>
          <w:marRight w:val="0"/>
          <w:marTop w:val="0"/>
          <w:marBottom w:val="0"/>
          <w:divBdr>
            <w:top w:val="none" w:sz="0" w:space="0" w:color="auto"/>
            <w:left w:val="none" w:sz="0" w:space="0" w:color="auto"/>
            <w:bottom w:val="none" w:sz="0" w:space="0" w:color="auto"/>
            <w:right w:val="none" w:sz="0" w:space="0" w:color="auto"/>
          </w:divBdr>
          <w:divsChild>
            <w:div w:id="986978289">
              <w:marLeft w:val="0"/>
              <w:marRight w:val="0"/>
              <w:marTop w:val="0"/>
              <w:marBottom w:val="0"/>
              <w:divBdr>
                <w:top w:val="none" w:sz="0" w:space="0" w:color="auto"/>
                <w:left w:val="none" w:sz="0" w:space="0" w:color="auto"/>
                <w:bottom w:val="none" w:sz="0" w:space="0" w:color="auto"/>
                <w:right w:val="none" w:sz="0" w:space="0" w:color="auto"/>
              </w:divBdr>
              <w:divsChild>
                <w:div w:id="12678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9740">
      <w:bodyDiv w:val="1"/>
      <w:marLeft w:val="0"/>
      <w:marRight w:val="0"/>
      <w:marTop w:val="0"/>
      <w:marBottom w:val="0"/>
      <w:divBdr>
        <w:top w:val="none" w:sz="0" w:space="0" w:color="auto"/>
        <w:left w:val="none" w:sz="0" w:space="0" w:color="auto"/>
        <w:bottom w:val="none" w:sz="0" w:space="0" w:color="auto"/>
        <w:right w:val="none" w:sz="0" w:space="0" w:color="auto"/>
      </w:divBdr>
      <w:divsChild>
        <w:div w:id="617295394">
          <w:marLeft w:val="0"/>
          <w:marRight w:val="0"/>
          <w:marTop w:val="0"/>
          <w:marBottom w:val="0"/>
          <w:divBdr>
            <w:top w:val="none" w:sz="0" w:space="0" w:color="auto"/>
            <w:left w:val="none" w:sz="0" w:space="0" w:color="auto"/>
            <w:bottom w:val="none" w:sz="0" w:space="0" w:color="auto"/>
            <w:right w:val="none" w:sz="0" w:space="0" w:color="auto"/>
          </w:divBdr>
          <w:divsChild>
            <w:div w:id="2005669103">
              <w:marLeft w:val="0"/>
              <w:marRight w:val="0"/>
              <w:marTop w:val="0"/>
              <w:marBottom w:val="0"/>
              <w:divBdr>
                <w:top w:val="none" w:sz="0" w:space="0" w:color="auto"/>
                <w:left w:val="none" w:sz="0" w:space="0" w:color="auto"/>
                <w:bottom w:val="none" w:sz="0" w:space="0" w:color="auto"/>
                <w:right w:val="none" w:sz="0" w:space="0" w:color="auto"/>
              </w:divBdr>
              <w:divsChild>
                <w:div w:id="982468549">
                  <w:marLeft w:val="0"/>
                  <w:marRight w:val="0"/>
                  <w:marTop w:val="0"/>
                  <w:marBottom w:val="0"/>
                  <w:divBdr>
                    <w:top w:val="none" w:sz="0" w:space="0" w:color="auto"/>
                    <w:left w:val="none" w:sz="0" w:space="0" w:color="auto"/>
                    <w:bottom w:val="none" w:sz="0" w:space="0" w:color="auto"/>
                    <w:right w:val="none" w:sz="0" w:space="0" w:color="auto"/>
                  </w:divBdr>
                  <w:divsChild>
                    <w:div w:id="1343242219">
                      <w:marLeft w:val="0"/>
                      <w:marRight w:val="0"/>
                      <w:marTop w:val="0"/>
                      <w:marBottom w:val="0"/>
                      <w:divBdr>
                        <w:top w:val="none" w:sz="0" w:space="0" w:color="auto"/>
                        <w:left w:val="none" w:sz="0" w:space="0" w:color="auto"/>
                        <w:bottom w:val="none" w:sz="0" w:space="0" w:color="auto"/>
                        <w:right w:val="none" w:sz="0" w:space="0" w:color="auto"/>
                      </w:divBdr>
                    </w:div>
                  </w:divsChild>
                </w:div>
                <w:div w:id="211037193">
                  <w:marLeft w:val="0"/>
                  <w:marRight w:val="0"/>
                  <w:marTop w:val="0"/>
                  <w:marBottom w:val="0"/>
                  <w:divBdr>
                    <w:top w:val="none" w:sz="0" w:space="0" w:color="auto"/>
                    <w:left w:val="none" w:sz="0" w:space="0" w:color="auto"/>
                    <w:bottom w:val="none" w:sz="0" w:space="0" w:color="auto"/>
                    <w:right w:val="none" w:sz="0" w:space="0" w:color="auto"/>
                  </w:divBdr>
                  <w:divsChild>
                    <w:div w:id="19115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1586">
          <w:marLeft w:val="0"/>
          <w:marRight w:val="0"/>
          <w:marTop w:val="0"/>
          <w:marBottom w:val="0"/>
          <w:divBdr>
            <w:top w:val="none" w:sz="0" w:space="0" w:color="auto"/>
            <w:left w:val="none" w:sz="0" w:space="0" w:color="auto"/>
            <w:bottom w:val="none" w:sz="0" w:space="0" w:color="auto"/>
            <w:right w:val="none" w:sz="0" w:space="0" w:color="auto"/>
          </w:divBdr>
          <w:divsChild>
            <w:div w:id="701175789">
              <w:marLeft w:val="0"/>
              <w:marRight w:val="0"/>
              <w:marTop w:val="0"/>
              <w:marBottom w:val="0"/>
              <w:divBdr>
                <w:top w:val="none" w:sz="0" w:space="0" w:color="auto"/>
                <w:left w:val="none" w:sz="0" w:space="0" w:color="auto"/>
                <w:bottom w:val="none" w:sz="0" w:space="0" w:color="auto"/>
                <w:right w:val="none" w:sz="0" w:space="0" w:color="auto"/>
              </w:divBdr>
              <w:divsChild>
                <w:div w:id="1376782506">
                  <w:marLeft w:val="0"/>
                  <w:marRight w:val="0"/>
                  <w:marTop w:val="0"/>
                  <w:marBottom w:val="0"/>
                  <w:divBdr>
                    <w:top w:val="none" w:sz="0" w:space="0" w:color="auto"/>
                    <w:left w:val="none" w:sz="0" w:space="0" w:color="auto"/>
                    <w:bottom w:val="none" w:sz="0" w:space="0" w:color="auto"/>
                    <w:right w:val="none" w:sz="0" w:space="0" w:color="auto"/>
                  </w:divBdr>
                </w:div>
                <w:div w:id="1710641526">
                  <w:marLeft w:val="0"/>
                  <w:marRight w:val="0"/>
                  <w:marTop w:val="0"/>
                  <w:marBottom w:val="0"/>
                  <w:divBdr>
                    <w:top w:val="none" w:sz="0" w:space="0" w:color="auto"/>
                    <w:left w:val="none" w:sz="0" w:space="0" w:color="auto"/>
                    <w:bottom w:val="none" w:sz="0" w:space="0" w:color="auto"/>
                    <w:right w:val="none" w:sz="0" w:space="0" w:color="auto"/>
                  </w:divBdr>
                </w:div>
              </w:divsChild>
            </w:div>
            <w:div w:id="1086657435">
              <w:marLeft w:val="0"/>
              <w:marRight w:val="0"/>
              <w:marTop w:val="0"/>
              <w:marBottom w:val="0"/>
              <w:divBdr>
                <w:top w:val="none" w:sz="0" w:space="0" w:color="auto"/>
                <w:left w:val="none" w:sz="0" w:space="0" w:color="auto"/>
                <w:bottom w:val="none" w:sz="0" w:space="0" w:color="auto"/>
                <w:right w:val="none" w:sz="0" w:space="0" w:color="auto"/>
              </w:divBdr>
              <w:divsChild>
                <w:div w:id="1548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137">
          <w:marLeft w:val="0"/>
          <w:marRight w:val="0"/>
          <w:marTop w:val="0"/>
          <w:marBottom w:val="0"/>
          <w:divBdr>
            <w:top w:val="none" w:sz="0" w:space="0" w:color="auto"/>
            <w:left w:val="none" w:sz="0" w:space="0" w:color="auto"/>
            <w:bottom w:val="none" w:sz="0" w:space="0" w:color="auto"/>
            <w:right w:val="none" w:sz="0" w:space="0" w:color="auto"/>
          </w:divBdr>
          <w:divsChild>
            <w:div w:id="593052518">
              <w:marLeft w:val="0"/>
              <w:marRight w:val="0"/>
              <w:marTop w:val="0"/>
              <w:marBottom w:val="0"/>
              <w:divBdr>
                <w:top w:val="none" w:sz="0" w:space="0" w:color="auto"/>
                <w:left w:val="none" w:sz="0" w:space="0" w:color="auto"/>
                <w:bottom w:val="none" w:sz="0" w:space="0" w:color="auto"/>
                <w:right w:val="none" w:sz="0" w:space="0" w:color="auto"/>
              </w:divBdr>
              <w:divsChild>
                <w:div w:id="4772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8699">
          <w:marLeft w:val="0"/>
          <w:marRight w:val="0"/>
          <w:marTop w:val="0"/>
          <w:marBottom w:val="0"/>
          <w:divBdr>
            <w:top w:val="none" w:sz="0" w:space="0" w:color="auto"/>
            <w:left w:val="none" w:sz="0" w:space="0" w:color="auto"/>
            <w:bottom w:val="none" w:sz="0" w:space="0" w:color="auto"/>
            <w:right w:val="none" w:sz="0" w:space="0" w:color="auto"/>
          </w:divBdr>
          <w:divsChild>
            <w:div w:id="297876697">
              <w:marLeft w:val="0"/>
              <w:marRight w:val="0"/>
              <w:marTop w:val="0"/>
              <w:marBottom w:val="0"/>
              <w:divBdr>
                <w:top w:val="none" w:sz="0" w:space="0" w:color="auto"/>
                <w:left w:val="none" w:sz="0" w:space="0" w:color="auto"/>
                <w:bottom w:val="none" w:sz="0" w:space="0" w:color="auto"/>
                <w:right w:val="none" w:sz="0" w:space="0" w:color="auto"/>
              </w:divBdr>
              <w:divsChild>
                <w:div w:id="147946244">
                  <w:marLeft w:val="0"/>
                  <w:marRight w:val="0"/>
                  <w:marTop w:val="0"/>
                  <w:marBottom w:val="0"/>
                  <w:divBdr>
                    <w:top w:val="none" w:sz="0" w:space="0" w:color="auto"/>
                    <w:left w:val="none" w:sz="0" w:space="0" w:color="auto"/>
                    <w:bottom w:val="none" w:sz="0" w:space="0" w:color="auto"/>
                    <w:right w:val="none" w:sz="0" w:space="0" w:color="auto"/>
                  </w:divBdr>
                </w:div>
                <w:div w:id="1708410475">
                  <w:marLeft w:val="0"/>
                  <w:marRight w:val="0"/>
                  <w:marTop w:val="0"/>
                  <w:marBottom w:val="0"/>
                  <w:divBdr>
                    <w:top w:val="none" w:sz="0" w:space="0" w:color="auto"/>
                    <w:left w:val="none" w:sz="0" w:space="0" w:color="auto"/>
                    <w:bottom w:val="none" w:sz="0" w:space="0" w:color="auto"/>
                    <w:right w:val="none" w:sz="0" w:space="0" w:color="auto"/>
                  </w:divBdr>
                </w:div>
              </w:divsChild>
            </w:div>
            <w:div w:id="1357929036">
              <w:marLeft w:val="0"/>
              <w:marRight w:val="0"/>
              <w:marTop w:val="0"/>
              <w:marBottom w:val="0"/>
              <w:divBdr>
                <w:top w:val="none" w:sz="0" w:space="0" w:color="auto"/>
                <w:left w:val="none" w:sz="0" w:space="0" w:color="auto"/>
                <w:bottom w:val="none" w:sz="0" w:space="0" w:color="auto"/>
                <w:right w:val="none" w:sz="0" w:space="0" w:color="auto"/>
              </w:divBdr>
              <w:divsChild>
                <w:div w:id="20126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4130">
          <w:marLeft w:val="0"/>
          <w:marRight w:val="0"/>
          <w:marTop w:val="0"/>
          <w:marBottom w:val="0"/>
          <w:divBdr>
            <w:top w:val="none" w:sz="0" w:space="0" w:color="auto"/>
            <w:left w:val="none" w:sz="0" w:space="0" w:color="auto"/>
            <w:bottom w:val="none" w:sz="0" w:space="0" w:color="auto"/>
            <w:right w:val="none" w:sz="0" w:space="0" w:color="auto"/>
          </w:divBdr>
          <w:divsChild>
            <w:div w:id="112019263">
              <w:marLeft w:val="0"/>
              <w:marRight w:val="0"/>
              <w:marTop w:val="0"/>
              <w:marBottom w:val="0"/>
              <w:divBdr>
                <w:top w:val="none" w:sz="0" w:space="0" w:color="auto"/>
                <w:left w:val="none" w:sz="0" w:space="0" w:color="auto"/>
                <w:bottom w:val="none" w:sz="0" w:space="0" w:color="auto"/>
                <w:right w:val="none" w:sz="0" w:space="0" w:color="auto"/>
              </w:divBdr>
              <w:divsChild>
                <w:div w:id="6670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Treveon Ashad</dc:creator>
  <cp:keywords/>
  <dc:description/>
  <cp:lastModifiedBy>Brown, Treveon Ashad</cp:lastModifiedBy>
  <cp:revision>1</cp:revision>
  <dcterms:created xsi:type="dcterms:W3CDTF">2021-04-07T12:33:00Z</dcterms:created>
  <dcterms:modified xsi:type="dcterms:W3CDTF">2021-04-07T12:52:00Z</dcterms:modified>
</cp:coreProperties>
</file>